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507C" w14:textId="5B013C79" w:rsidR="00FF589C" w:rsidRPr="00FF589C" w:rsidRDefault="00FF589C" w:rsidP="00FF589C">
      <w:r w:rsidRPr="00FF589C">
        <w:rPr>
          <w:b/>
          <w:bCs/>
        </w:rPr>
        <w:t>Drittes Rechenzentrum in Frankfurt: CyrusOne beginnt mit Bau </w:t>
      </w:r>
    </w:p>
    <w:p w14:paraId="1F332D36" w14:textId="335C8778" w:rsidR="00FF589C" w:rsidRPr="00FF589C" w:rsidRDefault="00FF589C" w:rsidP="00FF589C">
      <w:r w:rsidRPr="00FF589C">
        <w:t>Dallas, Texas (USA)/Frankfurt am Main – 2. Juli 2019: CyrusOne, ein weltweit tätiger US-amerikanischer Real Estate Investment Trust (REIT), der sich auf den Bau und Betrieb von Rechenzentren spezialisiert hat, hat den Grundstein für den Bau eines neuen Rechenzentrums am Standort Frankfurt am Main gelegt. Dies ist das dritte Rechenzentrum, das das Unternehmen aus Texas im Frankfurter Standtteil Sossenheim errichtet. Cloud-Anbietern, System-Integratoren und weltweit operierenden Unternehmen stellt CyrusOne sichere und belastbare Rechenzentrumslösungen an einem wichtigen Wirtschaftsstandort zur Verfügung.</w:t>
      </w:r>
    </w:p>
    <w:p w14:paraId="631EB344" w14:textId="6168C039" w:rsidR="00FF589C" w:rsidRPr="00FF589C" w:rsidRDefault="00FF589C" w:rsidP="00FF589C">
      <w:r w:rsidRPr="00FF589C">
        <w:t>Das neue Datacenter wird voraussichtlich im zweiten Quartal 2020 fertiggestellt. Es umfasst zwei vierstöckige, miteinander verbundene Gebäude mit einer IT-Fläche von 11.500 Quadratmetern und stellt eine Leistung von 22 Megawatt (MW) bereit. Eine indirekte adiabate Luftkühlung in jeder Datenhalle sorgt dafür, dass ein niedriger  PUE (Power Use Efficiency) gewährleistet wird.</w:t>
      </w:r>
    </w:p>
    <w:p w14:paraId="6C8DA181" w14:textId="33EB306C" w:rsidR="00FF589C" w:rsidRPr="00FF589C" w:rsidRDefault="00FF589C" w:rsidP="00FF589C">
      <w:r w:rsidRPr="00FF589C">
        <w:t>„Aufgrund seiner wirtschaftlichen Bedeutung und Rolle als europäisches Finanzzentrum ist Frankfurt ein strategisch wichtiger und schnell wachsender Standort für CyrusOne,“ sagt Tesh Durvasula, President Europe bei CyrusOne. „Dies wird unser drittes Rechenzentrum in Frankfurt und wir gehen davon aus, dass bei Inbetriebnahme im nächsten Jahr schon die gesamte Fläche vermietet sein wird.“</w:t>
      </w:r>
    </w:p>
    <w:p w14:paraId="2AFB7941" w14:textId="7A32DDC3" w:rsidR="00FF589C" w:rsidRPr="00FF589C" w:rsidRDefault="00FF589C" w:rsidP="00FF589C">
      <w:r w:rsidRPr="00FF589C">
        <w:t>„Die Nachfrage, die wir von US-amerikanischen Hyperscalern erhalten, ist enorm und nimmt immer weiter zu. Momentan expandieren wir auch in Dublin, Amsterdam und London. Unser Ziel ist es, einer der wichtigsten Datacenter-Betreiber für die Hyperscaler in Europa und weltweit zu werden. Ich gehe davon aus, dass wir in zwei Jahren 20 Prozent unseres Gesamtumsatzes in Europa erzielen werden.“</w:t>
      </w:r>
    </w:p>
    <w:p w14:paraId="0C677BBF" w14:textId="77777777" w:rsidR="00FF589C" w:rsidRPr="00FF589C" w:rsidRDefault="00FF589C" w:rsidP="00FF589C">
      <w:r w:rsidRPr="00FF589C">
        <w:t>Die kurze Bauzeit für das Rechenzentrum Frankfurt III resultiert aus der fundierten Erfahrung, die CyrusOne beim Bau von weltweit 45 Rechenzentren gesammelt hat. CyrusOne nutzt eine modulare Bauweise und arbeitet eng mit der Firma Mercury und den zuständigen Architekten Klein Architekten zusammen.</w:t>
      </w:r>
    </w:p>
    <w:p w14:paraId="79030CA6" w14:textId="77777777" w:rsidR="00FF589C" w:rsidRPr="00FF589C" w:rsidRDefault="00FF589C" w:rsidP="00FF589C">
      <w:r w:rsidRPr="00FF589C">
        <w:t> </w:t>
      </w:r>
    </w:p>
    <w:p w14:paraId="4E0FBCCC" w14:textId="1CFCD3E3" w:rsidR="00FF589C" w:rsidRPr="00FF589C" w:rsidRDefault="00FF589C" w:rsidP="00FF589C">
      <w:r w:rsidRPr="00FF589C">
        <w:rPr>
          <w:b/>
          <w:bCs/>
        </w:rPr>
        <w:t>Über CyrusOne</w:t>
      </w:r>
      <w:r>
        <w:br/>
      </w:r>
      <w:r w:rsidRPr="00FF589C">
        <w:t xml:space="preserve">CyrusOne ist ein Real Estate Investment Trust (REIT), der sich auf betriebssichere, Carrier-neutrale Rechenzentren spezialisiert hat. Das Unternehmen stellt Rechenzentren bereit, die den unterbrechungsfreien Betrieb von IT-Infrastrukturen von circa 1.000 Kunden, darunter 210 der weltweit 1.000 größten Unternehmen, sicherstellen. CyrusOne betreibt weltweit 45 Rechenzentren in den USA, Europa und Asien. Das Unternehmen hat seinen Hauptsitz in Dallas, Texas (USA) und ist in Deutschland mit einem Büro in Frankfurt vertreten. Weitere Infos unter: </w:t>
      </w:r>
      <w:hyperlink r:id="rId7" w:history="1">
        <w:r w:rsidRPr="00FF589C">
          <w:rPr>
            <w:rStyle w:val="Hyperlink"/>
          </w:rPr>
          <w:t>www.cyrusone.com</w:t>
        </w:r>
      </w:hyperlink>
    </w:p>
    <w:p w14:paraId="4CCAC9DB" w14:textId="77777777" w:rsidR="00FF589C" w:rsidRPr="00FF589C" w:rsidRDefault="00FF589C" w:rsidP="00FF589C">
      <w:r w:rsidRPr="00FF589C">
        <w:t> </w:t>
      </w:r>
    </w:p>
    <w:p w14:paraId="395E3144" w14:textId="77777777" w:rsidR="00AB10E2" w:rsidRDefault="00AB10E2"/>
    <w:sectPr w:rsidR="00AB10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9C"/>
    <w:rsid w:val="003870A4"/>
    <w:rsid w:val="003A1FF7"/>
    <w:rsid w:val="009B442C"/>
    <w:rsid w:val="00AB10E2"/>
    <w:rsid w:val="00B51600"/>
    <w:rsid w:val="00FF5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F667"/>
  <w15:chartTrackingRefBased/>
  <w15:docId w15:val="{FE64BB8C-9A12-4055-B0ED-F2BF4B1B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89C"/>
    <w:rPr>
      <w:rFonts w:eastAsiaTheme="majorEastAsia" w:cstheme="majorBidi"/>
      <w:color w:val="272727" w:themeColor="text1" w:themeTint="D8"/>
    </w:rPr>
  </w:style>
  <w:style w:type="paragraph" w:styleId="Title">
    <w:name w:val="Title"/>
    <w:basedOn w:val="Normal"/>
    <w:next w:val="Normal"/>
    <w:link w:val="TitleChar"/>
    <w:uiPriority w:val="10"/>
    <w:qFormat/>
    <w:rsid w:val="00FF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89C"/>
    <w:pPr>
      <w:spacing w:before="160"/>
      <w:jc w:val="center"/>
    </w:pPr>
    <w:rPr>
      <w:i/>
      <w:iCs/>
      <w:color w:val="404040" w:themeColor="text1" w:themeTint="BF"/>
    </w:rPr>
  </w:style>
  <w:style w:type="character" w:customStyle="1" w:styleId="QuoteChar">
    <w:name w:val="Quote Char"/>
    <w:basedOn w:val="DefaultParagraphFont"/>
    <w:link w:val="Quote"/>
    <w:uiPriority w:val="29"/>
    <w:rsid w:val="00FF589C"/>
    <w:rPr>
      <w:i/>
      <w:iCs/>
      <w:color w:val="404040" w:themeColor="text1" w:themeTint="BF"/>
    </w:rPr>
  </w:style>
  <w:style w:type="paragraph" w:styleId="ListParagraph">
    <w:name w:val="List Paragraph"/>
    <w:basedOn w:val="Normal"/>
    <w:uiPriority w:val="34"/>
    <w:qFormat/>
    <w:rsid w:val="00FF589C"/>
    <w:pPr>
      <w:ind w:left="720"/>
      <w:contextualSpacing/>
    </w:pPr>
  </w:style>
  <w:style w:type="character" w:styleId="IntenseEmphasis">
    <w:name w:val="Intense Emphasis"/>
    <w:basedOn w:val="DefaultParagraphFont"/>
    <w:uiPriority w:val="21"/>
    <w:qFormat/>
    <w:rsid w:val="00FF589C"/>
    <w:rPr>
      <w:i/>
      <w:iCs/>
      <w:color w:val="0F4761" w:themeColor="accent1" w:themeShade="BF"/>
    </w:rPr>
  </w:style>
  <w:style w:type="paragraph" w:styleId="IntenseQuote">
    <w:name w:val="Intense Quote"/>
    <w:basedOn w:val="Normal"/>
    <w:next w:val="Normal"/>
    <w:link w:val="IntenseQuoteChar"/>
    <w:uiPriority w:val="30"/>
    <w:qFormat/>
    <w:rsid w:val="00FF5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89C"/>
    <w:rPr>
      <w:i/>
      <w:iCs/>
      <w:color w:val="0F4761" w:themeColor="accent1" w:themeShade="BF"/>
    </w:rPr>
  </w:style>
  <w:style w:type="character" w:styleId="IntenseReference">
    <w:name w:val="Intense Reference"/>
    <w:basedOn w:val="DefaultParagraphFont"/>
    <w:uiPriority w:val="32"/>
    <w:qFormat/>
    <w:rsid w:val="00FF589C"/>
    <w:rPr>
      <w:b/>
      <w:bCs/>
      <w:smallCaps/>
      <w:color w:val="0F4761" w:themeColor="accent1" w:themeShade="BF"/>
      <w:spacing w:val="5"/>
    </w:rPr>
  </w:style>
  <w:style w:type="character" w:styleId="Hyperlink">
    <w:name w:val="Hyperlink"/>
    <w:basedOn w:val="DefaultParagraphFont"/>
    <w:uiPriority w:val="99"/>
    <w:unhideWhenUsed/>
    <w:rsid w:val="00FF589C"/>
    <w:rPr>
      <w:color w:val="467886" w:themeColor="hyperlink"/>
      <w:u w:val="single"/>
    </w:rPr>
  </w:style>
  <w:style w:type="character" w:styleId="UnresolvedMention">
    <w:name w:val="Unresolved Mention"/>
    <w:basedOn w:val="DefaultParagraphFont"/>
    <w:uiPriority w:val="99"/>
    <w:semiHidden/>
    <w:unhideWhenUsed/>
    <w:rsid w:val="00FF5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2034">
      <w:bodyDiv w:val="1"/>
      <w:marLeft w:val="0"/>
      <w:marRight w:val="0"/>
      <w:marTop w:val="0"/>
      <w:marBottom w:val="0"/>
      <w:divBdr>
        <w:top w:val="none" w:sz="0" w:space="0" w:color="auto"/>
        <w:left w:val="none" w:sz="0" w:space="0" w:color="auto"/>
        <w:bottom w:val="none" w:sz="0" w:space="0" w:color="auto"/>
        <w:right w:val="none" w:sz="0" w:space="0" w:color="auto"/>
      </w:divBdr>
    </w:div>
    <w:div w:id="18085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rldefense.com/v3/__http:/www.cyrusone.com__;!!KaA_j8q37Q!AYrebWzl2cDG9bMMAJervzl51CO6xgZwoRn3tlWYzCA4VCc8JCzWK-LLofT8zCWUZPK1tOrwBtP03IsQrTswZMWd9Izm1pT7ITU5MX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88213-8084-4024-a373-789092aae779">
      <Terms xmlns="http://schemas.microsoft.com/office/infopath/2007/PartnerControls"/>
    </lcf76f155ced4ddcb4097134ff3c332f>
    <TaxCatchAll xmlns="9e8de07e-b86b-4414-aa1a-0f04285aee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E94FCFCC5954DB1B4AFFC0E004B2B" ma:contentTypeVersion="17" ma:contentTypeDescription="Create a new document." ma:contentTypeScope="" ma:versionID="cfa2af07cdc969eeb212dd4875881963">
  <xsd:schema xmlns:xsd="http://www.w3.org/2001/XMLSchema" xmlns:xs="http://www.w3.org/2001/XMLSchema" xmlns:p="http://schemas.microsoft.com/office/2006/metadata/properties" xmlns:ns2="66388213-8084-4024-a373-789092aae779" xmlns:ns3="9e8de07e-b86b-4414-aa1a-0f04285aee6d" targetNamespace="http://schemas.microsoft.com/office/2006/metadata/properties" ma:root="true" ma:fieldsID="f711688af0d14172e61f1534c6209737" ns2:_="" ns3:_="">
    <xsd:import namespace="66388213-8084-4024-a373-789092aae779"/>
    <xsd:import namespace="9e8de07e-b86b-4414-aa1a-0f04285ae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8213-8084-4024-a373-789092aae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c1059b-0a8e-4309-86cd-d5535a0fc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de07e-b86b-4414-aa1a-0f04285aee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1b3fef-9765-4eef-82b4-bbd681cf5660}" ma:internalName="TaxCatchAll" ma:showField="CatchAllData" ma:web="9e8de07e-b86b-4414-aa1a-0f04285aee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2D40-DEC8-4D5E-8F63-97F98C284258}">
  <ds:schemaRefs>
    <ds:schemaRef ds:uri="http://schemas.microsoft.com/office/2006/metadata/properties"/>
    <ds:schemaRef ds:uri="http://schemas.microsoft.com/office/infopath/2007/PartnerControls"/>
    <ds:schemaRef ds:uri="66388213-8084-4024-a373-789092aae779"/>
    <ds:schemaRef ds:uri="9e8de07e-b86b-4414-aa1a-0f04285aee6d"/>
  </ds:schemaRefs>
</ds:datastoreItem>
</file>

<file path=customXml/itemProps2.xml><?xml version="1.0" encoding="utf-8"?>
<ds:datastoreItem xmlns:ds="http://schemas.openxmlformats.org/officeDocument/2006/customXml" ds:itemID="{B3E31F67-86D3-40D6-88E0-ECFC985EBFED}">
  <ds:schemaRefs>
    <ds:schemaRef ds:uri="http://schemas.microsoft.com/sharepoint/v3/contenttype/forms"/>
  </ds:schemaRefs>
</ds:datastoreItem>
</file>

<file path=customXml/itemProps3.xml><?xml version="1.0" encoding="utf-8"?>
<ds:datastoreItem xmlns:ds="http://schemas.openxmlformats.org/officeDocument/2006/customXml" ds:itemID="{9E9C9F94-E477-4373-8EBC-BBF9BD05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88213-8084-4024-a373-789092aae779"/>
    <ds:schemaRef ds:uri="9e8de07e-b86b-4414-aa1a-0f04285ae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2532</Characters>
  <Application>Microsoft Office Word</Application>
  <DocSecurity>0</DocSecurity>
  <Lines>97</Lines>
  <Paragraphs>64</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Trinkler</dc:creator>
  <cp:keywords/>
  <dc:description/>
  <cp:lastModifiedBy>Hanna Chegrouche</cp:lastModifiedBy>
  <cp:revision>2</cp:revision>
  <dcterms:created xsi:type="dcterms:W3CDTF">2025-10-10T08:29:00Z</dcterms:created>
  <dcterms:modified xsi:type="dcterms:W3CDTF">2025-10-10T08:29:00Z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0x0101001F9E94FCFCC5954DB1B4AFFC0E004B2B</vt:lpwstr>
  </property>
  <property fmtid="{D5CDD505-2E9C-101B-9397-08002B2CF9AE}" pid="3" name="MSIP_Label_ffaf6417-e8db-44f6-a6c4-9c5a4528c8b7_Enabled">
    <vt:lpwstr>true</vt:lpwstr>
  </property>
  <property fmtid="{D5CDD505-2E9C-101B-9397-08002B2CF9AE}" pid="4" name="MSIP_Label_ffaf6417-e8db-44f6-a6c4-9c5a4528c8b7_SetDate">
    <vt:lpwstr>2025-10-10T08:29:14Z</vt:lpwstr>
  </property>
  <property fmtid="{D5CDD505-2E9C-101B-9397-08002B2CF9AE}" pid="5" name="MSIP_Label_ffaf6417-e8db-44f6-a6c4-9c5a4528c8b7_Method">
    <vt:lpwstr>Standard</vt:lpwstr>
  </property>
  <property fmtid="{D5CDD505-2E9C-101B-9397-08002B2CF9AE}" pid="6" name="MSIP_Label_ffaf6417-e8db-44f6-a6c4-9c5a4528c8b7_Name">
    <vt:lpwstr>defa4170-0d19-0005-0004-bc88714345d2</vt:lpwstr>
  </property>
  <property fmtid="{D5CDD505-2E9C-101B-9397-08002B2CF9AE}" pid="7" name="MSIP_Label_ffaf6417-e8db-44f6-a6c4-9c5a4528c8b7_SiteId">
    <vt:lpwstr>3b1e69ee-71af-48aa-a8f0-ff8e7f528f44</vt:lpwstr>
  </property>
  <property fmtid="{D5CDD505-2E9C-101B-9397-08002B2CF9AE}" pid="8" name="MSIP_Label_ffaf6417-e8db-44f6-a6c4-9c5a4528c8b7_ActionId">
    <vt:lpwstr>9ea54745-4b2c-4cf4-b09c-e5eb2b4767ef</vt:lpwstr>
  </property>
  <property fmtid="{D5CDD505-2E9C-101B-9397-08002B2CF9AE}" pid="9" name="MSIP_Label_ffaf6417-e8db-44f6-a6c4-9c5a4528c8b7_ContentBits">
    <vt:lpwstr>0</vt:lpwstr>
  </property>
  <property fmtid="{D5CDD505-2E9C-101B-9397-08002B2CF9AE}" pid="10" name="MSIP_Label_ffaf6417-e8db-44f6-a6c4-9c5a4528c8b7_Tag">
    <vt:lpwstr>10, 3, 0, 1</vt:lpwstr>
  </property>
</Properties>
</file>